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B897B" w14:textId="77777777" w:rsidR="0028200C" w:rsidRPr="0028200C" w:rsidRDefault="0028200C" w:rsidP="0028200C">
      <w:pPr>
        <w:rPr>
          <w:rFonts w:asciiTheme="majorBidi" w:hAnsiTheme="majorBidi" w:cstheme="majorBidi"/>
          <w:sz w:val="32"/>
          <w:szCs w:val="32"/>
        </w:rPr>
      </w:pPr>
      <w:r w:rsidRPr="0028200C">
        <w:rPr>
          <w:rFonts w:asciiTheme="majorBidi" w:hAnsiTheme="majorBidi" w:cstheme="majorBidi"/>
          <w:b/>
          <w:bCs/>
          <w:sz w:val="32"/>
          <w:szCs w:val="32"/>
        </w:rPr>
        <w:t>Opening Prayer</w:t>
      </w:r>
    </w:p>
    <w:p w14:paraId="71F607E6" w14:textId="77777777" w:rsidR="0028200C" w:rsidRPr="0028200C" w:rsidRDefault="0028200C" w:rsidP="0028200C">
      <w:pPr>
        <w:rPr>
          <w:rFonts w:asciiTheme="majorBidi" w:hAnsiTheme="majorBidi" w:cstheme="majorBidi"/>
          <w:sz w:val="32"/>
          <w:szCs w:val="32"/>
        </w:rPr>
      </w:pPr>
      <w:r w:rsidRPr="0028200C">
        <w:rPr>
          <w:rFonts w:asciiTheme="majorBidi" w:hAnsiTheme="majorBidi" w:cstheme="majorBidi"/>
          <w:sz w:val="32"/>
          <w:szCs w:val="32"/>
        </w:rPr>
        <w:t>Dear God, reveal to us this day what our eyes look for but cannot see; what our ears hear and cannot understand. Shine your light on the pages of our lives. In the places where we share the dark, everyone looks bright, and everything looks right. We are not anxious to move out of our darkness where we are fooled. In the darkness, our motives are not clear, our ideas are not voiced, and our relationships are not questioned. But when your light shines, everything is like an open window. We see clearly. Help us to move on with you, Light of lights. We praise you and pray in the name of Jesus Christ the Lord. Amen.</w:t>
      </w:r>
    </w:p>
    <w:p w14:paraId="069A090E" w14:textId="77777777" w:rsidR="0028200C" w:rsidRPr="0028200C" w:rsidRDefault="0028200C" w:rsidP="0028200C">
      <w:pPr>
        <w:rPr>
          <w:rFonts w:asciiTheme="majorBidi" w:hAnsiTheme="majorBidi" w:cstheme="majorBidi"/>
          <w:sz w:val="32"/>
          <w:szCs w:val="32"/>
        </w:rPr>
      </w:pPr>
      <w:r w:rsidRPr="0028200C">
        <w:rPr>
          <w:rFonts w:asciiTheme="majorBidi" w:hAnsiTheme="majorBidi" w:cstheme="majorBidi"/>
          <w:b/>
          <w:bCs/>
          <w:sz w:val="32"/>
          <w:szCs w:val="32"/>
        </w:rPr>
        <w:t> </w:t>
      </w:r>
    </w:p>
    <w:p w14:paraId="5E5A135C" w14:textId="0F579914" w:rsidR="0028200C" w:rsidRPr="0028200C" w:rsidRDefault="0028200C" w:rsidP="0028200C">
      <w:pPr>
        <w:rPr>
          <w:rFonts w:asciiTheme="majorBidi" w:hAnsiTheme="majorBidi" w:cstheme="majorBidi"/>
          <w:sz w:val="32"/>
          <w:szCs w:val="32"/>
        </w:rPr>
      </w:pPr>
      <w:r w:rsidRPr="0028200C">
        <w:rPr>
          <w:rFonts w:asciiTheme="majorBidi" w:hAnsiTheme="majorBidi" w:cstheme="majorBidi"/>
          <w:b/>
          <w:bCs/>
          <w:sz w:val="32"/>
          <w:szCs w:val="32"/>
        </w:rPr>
        <w:t>Call To Worship</w:t>
      </w:r>
      <w:r w:rsidRPr="0028200C">
        <w:rPr>
          <w:rFonts w:asciiTheme="majorBidi" w:hAnsiTheme="majorBidi" w:cstheme="majorBidi"/>
          <w:b/>
          <w:bCs/>
          <w:sz w:val="32"/>
          <w:szCs w:val="32"/>
        </w:rPr>
        <w:t xml:space="preserve"> </w:t>
      </w:r>
      <w:r w:rsidRPr="0028200C">
        <w:rPr>
          <w:rFonts w:asciiTheme="majorBidi" w:hAnsiTheme="majorBidi" w:cstheme="majorBidi"/>
          <w:sz w:val="32"/>
          <w:szCs w:val="32"/>
        </w:rPr>
        <w:t xml:space="preserve">(Congregation reads the </w:t>
      </w:r>
      <w:r w:rsidRPr="0028200C">
        <w:rPr>
          <w:rFonts w:asciiTheme="majorBidi" w:hAnsiTheme="majorBidi" w:cstheme="majorBidi"/>
          <w:b/>
          <w:bCs/>
          <w:sz w:val="32"/>
          <w:szCs w:val="32"/>
        </w:rPr>
        <w:t>BOLD</w:t>
      </w:r>
      <w:r w:rsidRPr="0028200C">
        <w:rPr>
          <w:rFonts w:asciiTheme="majorBidi" w:hAnsiTheme="majorBidi" w:cstheme="majorBidi"/>
          <w:sz w:val="32"/>
          <w:szCs w:val="32"/>
        </w:rPr>
        <w:t>)</w:t>
      </w:r>
    </w:p>
    <w:p w14:paraId="2A8D9450" w14:textId="77777777" w:rsidR="0028200C" w:rsidRPr="0028200C" w:rsidRDefault="0028200C" w:rsidP="0028200C">
      <w:pPr>
        <w:spacing w:after="0"/>
        <w:rPr>
          <w:rFonts w:asciiTheme="majorBidi" w:hAnsiTheme="majorBidi" w:cstheme="majorBidi"/>
          <w:sz w:val="32"/>
          <w:szCs w:val="32"/>
        </w:rPr>
      </w:pPr>
      <w:r w:rsidRPr="0028200C">
        <w:rPr>
          <w:rFonts w:asciiTheme="majorBidi" w:hAnsiTheme="majorBidi" w:cstheme="majorBidi"/>
          <w:sz w:val="32"/>
          <w:szCs w:val="32"/>
        </w:rPr>
        <w:t>Children of God, we enter the new year as we ended the last: gathered for worship!</w:t>
      </w:r>
    </w:p>
    <w:p w14:paraId="147F9848" w14:textId="77777777" w:rsidR="0028200C" w:rsidRPr="0028200C" w:rsidRDefault="0028200C" w:rsidP="0028200C">
      <w:pPr>
        <w:spacing w:after="0"/>
        <w:rPr>
          <w:rFonts w:asciiTheme="majorBidi" w:hAnsiTheme="majorBidi" w:cstheme="majorBidi"/>
          <w:sz w:val="32"/>
          <w:szCs w:val="32"/>
        </w:rPr>
      </w:pPr>
      <w:r w:rsidRPr="0028200C">
        <w:rPr>
          <w:rFonts w:asciiTheme="majorBidi" w:hAnsiTheme="majorBidi" w:cstheme="majorBidi"/>
          <w:b/>
          <w:bCs/>
          <w:sz w:val="32"/>
          <w:szCs w:val="32"/>
        </w:rPr>
        <w:t>We gather to seek, find, and follow the Light.</w:t>
      </w:r>
    </w:p>
    <w:p w14:paraId="7E01C61D" w14:textId="77777777" w:rsidR="0028200C" w:rsidRPr="0028200C" w:rsidRDefault="0028200C" w:rsidP="0028200C">
      <w:pPr>
        <w:spacing w:after="0"/>
        <w:rPr>
          <w:rFonts w:asciiTheme="majorBidi" w:hAnsiTheme="majorBidi" w:cstheme="majorBidi"/>
          <w:sz w:val="32"/>
          <w:szCs w:val="32"/>
        </w:rPr>
      </w:pPr>
      <w:r w:rsidRPr="0028200C">
        <w:rPr>
          <w:rFonts w:asciiTheme="majorBidi" w:hAnsiTheme="majorBidi" w:cstheme="majorBidi"/>
          <w:sz w:val="32"/>
          <w:szCs w:val="32"/>
        </w:rPr>
        <w:t>The prophet Isaiah calls to us from deep in the past: “Arise, shine; for your light has come.”</w:t>
      </w:r>
    </w:p>
    <w:p w14:paraId="251A3D13" w14:textId="77777777" w:rsidR="0028200C" w:rsidRPr="0028200C" w:rsidRDefault="0028200C" w:rsidP="0028200C">
      <w:pPr>
        <w:spacing w:after="0"/>
        <w:rPr>
          <w:rFonts w:asciiTheme="majorBidi" w:hAnsiTheme="majorBidi" w:cstheme="majorBidi"/>
          <w:sz w:val="32"/>
          <w:szCs w:val="32"/>
        </w:rPr>
      </w:pPr>
      <w:r w:rsidRPr="0028200C">
        <w:rPr>
          <w:rFonts w:asciiTheme="majorBidi" w:hAnsiTheme="majorBidi" w:cstheme="majorBidi"/>
          <w:b/>
          <w:bCs/>
          <w:sz w:val="32"/>
          <w:szCs w:val="32"/>
        </w:rPr>
        <w:t>We gather to seek, find, and follow the Light.</w:t>
      </w:r>
    </w:p>
    <w:p w14:paraId="7AA5C329" w14:textId="77777777" w:rsidR="0028200C" w:rsidRPr="0028200C" w:rsidRDefault="0028200C" w:rsidP="0028200C">
      <w:pPr>
        <w:spacing w:after="0"/>
        <w:rPr>
          <w:rFonts w:asciiTheme="majorBidi" w:hAnsiTheme="majorBidi" w:cstheme="majorBidi"/>
          <w:sz w:val="32"/>
          <w:szCs w:val="32"/>
        </w:rPr>
      </w:pPr>
      <w:r w:rsidRPr="0028200C">
        <w:rPr>
          <w:rFonts w:asciiTheme="majorBidi" w:hAnsiTheme="majorBidi" w:cstheme="majorBidi"/>
          <w:sz w:val="32"/>
          <w:szCs w:val="32"/>
        </w:rPr>
        <w:t>The magi followed a star to find a small child who is the Light of the world.</w:t>
      </w:r>
    </w:p>
    <w:p w14:paraId="443D041D" w14:textId="77777777" w:rsidR="0028200C" w:rsidRPr="0028200C" w:rsidRDefault="0028200C" w:rsidP="0028200C">
      <w:pPr>
        <w:spacing w:after="0"/>
        <w:rPr>
          <w:rFonts w:asciiTheme="majorBidi" w:hAnsiTheme="majorBidi" w:cstheme="majorBidi"/>
          <w:sz w:val="32"/>
          <w:szCs w:val="32"/>
        </w:rPr>
      </w:pPr>
      <w:r w:rsidRPr="0028200C">
        <w:rPr>
          <w:rFonts w:asciiTheme="majorBidi" w:hAnsiTheme="majorBidi" w:cstheme="majorBidi"/>
          <w:b/>
          <w:bCs/>
          <w:sz w:val="32"/>
          <w:szCs w:val="32"/>
        </w:rPr>
        <w:t>We gather to seek, find, and follow the Light.</w:t>
      </w:r>
    </w:p>
    <w:p w14:paraId="73D3AF10" w14:textId="77777777" w:rsidR="0028200C" w:rsidRPr="0028200C" w:rsidRDefault="0028200C" w:rsidP="0028200C">
      <w:pPr>
        <w:spacing w:after="0"/>
        <w:rPr>
          <w:rFonts w:asciiTheme="majorBidi" w:hAnsiTheme="majorBidi" w:cstheme="majorBidi"/>
          <w:sz w:val="32"/>
          <w:szCs w:val="32"/>
        </w:rPr>
      </w:pPr>
      <w:r w:rsidRPr="0028200C">
        <w:rPr>
          <w:rFonts w:asciiTheme="majorBidi" w:hAnsiTheme="majorBidi" w:cstheme="majorBidi"/>
          <w:sz w:val="32"/>
          <w:szCs w:val="32"/>
        </w:rPr>
        <w:t>So, let us receive the call of Isaiah and follow the example of the magi as we begin this new year turning our faces to God whose glory shows up among us as a vulnerable child, a poor carpenter, and a foot-washing servant who is the salvation of the world.</w:t>
      </w:r>
    </w:p>
    <w:p w14:paraId="1AEFF38C" w14:textId="77777777" w:rsidR="0028200C" w:rsidRPr="0028200C" w:rsidRDefault="0028200C" w:rsidP="0028200C">
      <w:pPr>
        <w:spacing w:after="0"/>
        <w:rPr>
          <w:rFonts w:asciiTheme="majorBidi" w:hAnsiTheme="majorBidi" w:cstheme="majorBidi"/>
          <w:sz w:val="32"/>
          <w:szCs w:val="32"/>
        </w:rPr>
      </w:pPr>
      <w:r w:rsidRPr="0028200C">
        <w:rPr>
          <w:rFonts w:asciiTheme="majorBidi" w:hAnsiTheme="majorBidi" w:cstheme="majorBidi"/>
          <w:b/>
          <w:bCs/>
          <w:sz w:val="32"/>
          <w:szCs w:val="32"/>
        </w:rPr>
        <w:t>We gather to seek, find, and follow the Light today and every day. Amen.</w:t>
      </w:r>
    </w:p>
    <w:p w14:paraId="025F09B8" w14:textId="77777777" w:rsidR="0028200C" w:rsidRPr="0028200C" w:rsidRDefault="0028200C" w:rsidP="0028200C">
      <w:pPr>
        <w:rPr>
          <w:rFonts w:asciiTheme="majorBidi" w:hAnsiTheme="majorBidi" w:cstheme="majorBidi"/>
          <w:sz w:val="32"/>
          <w:szCs w:val="32"/>
        </w:rPr>
      </w:pPr>
      <w:r w:rsidRPr="0028200C">
        <w:rPr>
          <w:rFonts w:asciiTheme="majorBidi" w:hAnsiTheme="majorBidi" w:cstheme="majorBidi"/>
          <w:sz w:val="32"/>
          <w:szCs w:val="32"/>
        </w:rPr>
        <w:t> </w:t>
      </w:r>
    </w:p>
    <w:p w14:paraId="130492BE" w14:textId="19C3E3D5" w:rsidR="0028200C" w:rsidRPr="0028200C" w:rsidRDefault="0028200C" w:rsidP="0028200C">
      <w:pPr>
        <w:rPr>
          <w:rFonts w:asciiTheme="majorBidi" w:hAnsiTheme="majorBidi" w:cstheme="majorBidi"/>
          <w:sz w:val="32"/>
          <w:szCs w:val="32"/>
        </w:rPr>
      </w:pPr>
      <w:r w:rsidRPr="0028200C">
        <w:rPr>
          <w:rFonts w:asciiTheme="majorBidi" w:hAnsiTheme="majorBidi" w:cstheme="majorBidi"/>
          <w:b/>
          <w:bCs/>
          <w:sz w:val="32"/>
          <w:szCs w:val="32"/>
        </w:rPr>
        <w:t xml:space="preserve">Please announce the </w:t>
      </w:r>
      <w:r w:rsidRPr="0028200C">
        <w:rPr>
          <w:rFonts w:asciiTheme="majorBidi" w:hAnsiTheme="majorBidi" w:cstheme="majorBidi"/>
          <w:b/>
          <w:bCs/>
          <w:sz w:val="32"/>
          <w:szCs w:val="32"/>
        </w:rPr>
        <w:t>Hymn of Response: </w:t>
      </w:r>
      <w:r w:rsidRPr="0028200C">
        <w:rPr>
          <w:rFonts w:asciiTheme="majorBidi" w:hAnsiTheme="majorBidi" w:cstheme="majorBidi"/>
          <w:sz w:val="32"/>
          <w:szCs w:val="32"/>
        </w:rPr>
        <w:t xml:space="preserve">“In the Bleak </w:t>
      </w:r>
      <w:r w:rsidRPr="0028200C">
        <w:rPr>
          <w:rFonts w:asciiTheme="majorBidi" w:hAnsiTheme="majorBidi" w:cstheme="majorBidi"/>
          <w:sz w:val="32"/>
          <w:szCs w:val="32"/>
        </w:rPr>
        <w:t>Midwinter”</w:t>
      </w:r>
      <w:r w:rsidRPr="0028200C">
        <w:rPr>
          <w:rFonts w:asciiTheme="majorBidi" w:hAnsiTheme="majorBidi" w:cstheme="majorBidi"/>
          <w:b/>
          <w:bCs/>
          <w:sz w:val="32"/>
          <w:szCs w:val="32"/>
        </w:rPr>
        <w:t xml:space="preserve"> #</w:t>
      </w:r>
      <w:r w:rsidRPr="0028200C">
        <w:rPr>
          <w:rFonts w:asciiTheme="majorBidi" w:hAnsiTheme="majorBidi" w:cstheme="majorBidi"/>
          <w:sz w:val="32"/>
          <w:szCs w:val="32"/>
        </w:rPr>
        <w:t>221  </w:t>
      </w:r>
    </w:p>
    <w:p w14:paraId="4F60CE0F" w14:textId="77777777" w:rsidR="0028200C" w:rsidRDefault="0028200C" w:rsidP="0028200C">
      <w:pPr>
        <w:rPr>
          <w:rFonts w:asciiTheme="majorBidi" w:hAnsiTheme="majorBidi" w:cstheme="majorBidi"/>
          <w:b/>
          <w:bCs/>
          <w:sz w:val="32"/>
          <w:szCs w:val="32"/>
        </w:rPr>
      </w:pPr>
      <w:r w:rsidRPr="0028200C">
        <w:rPr>
          <w:rFonts w:asciiTheme="majorBidi" w:hAnsiTheme="majorBidi" w:cstheme="majorBidi"/>
          <w:b/>
          <w:bCs/>
          <w:sz w:val="32"/>
          <w:szCs w:val="32"/>
        </w:rPr>
        <w:t> </w:t>
      </w:r>
    </w:p>
    <w:p w14:paraId="2B41F178" w14:textId="77777777" w:rsidR="0028200C" w:rsidRDefault="0028200C" w:rsidP="0028200C">
      <w:pPr>
        <w:rPr>
          <w:rFonts w:asciiTheme="majorBidi" w:hAnsiTheme="majorBidi" w:cstheme="majorBidi"/>
          <w:b/>
          <w:bCs/>
          <w:sz w:val="32"/>
          <w:szCs w:val="32"/>
        </w:rPr>
      </w:pPr>
    </w:p>
    <w:p w14:paraId="7B6327DC" w14:textId="77777777" w:rsidR="0028200C" w:rsidRDefault="0028200C" w:rsidP="0028200C">
      <w:pPr>
        <w:rPr>
          <w:rFonts w:asciiTheme="majorBidi" w:hAnsiTheme="majorBidi" w:cstheme="majorBidi"/>
          <w:b/>
          <w:bCs/>
          <w:sz w:val="32"/>
          <w:szCs w:val="32"/>
        </w:rPr>
      </w:pPr>
    </w:p>
    <w:p w14:paraId="78313749" w14:textId="77777777" w:rsidR="0028200C" w:rsidRDefault="0028200C" w:rsidP="0028200C">
      <w:pPr>
        <w:rPr>
          <w:rFonts w:asciiTheme="majorBidi" w:hAnsiTheme="majorBidi" w:cstheme="majorBidi"/>
          <w:b/>
          <w:bCs/>
          <w:sz w:val="32"/>
          <w:szCs w:val="32"/>
        </w:rPr>
      </w:pPr>
    </w:p>
    <w:p w14:paraId="3EB9BE5F" w14:textId="77777777" w:rsidR="0028200C" w:rsidRDefault="0028200C" w:rsidP="0028200C">
      <w:pPr>
        <w:rPr>
          <w:rFonts w:asciiTheme="majorBidi" w:hAnsiTheme="majorBidi" w:cstheme="majorBidi"/>
          <w:b/>
          <w:bCs/>
          <w:sz w:val="32"/>
          <w:szCs w:val="32"/>
        </w:rPr>
      </w:pPr>
    </w:p>
    <w:p w14:paraId="19074043" w14:textId="77777777" w:rsidR="0028200C" w:rsidRDefault="0028200C" w:rsidP="0028200C">
      <w:pPr>
        <w:rPr>
          <w:rFonts w:asciiTheme="majorBidi" w:hAnsiTheme="majorBidi" w:cstheme="majorBidi"/>
          <w:b/>
          <w:bCs/>
          <w:sz w:val="32"/>
          <w:szCs w:val="32"/>
        </w:rPr>
      </w:pPr>
    </w:p>
    <w:p w14:paraId="38A78093" w14:textId="76C90665" w:rsidR="0028200C" w:rsidRPr="0028200C" w:rsidRDefault="0028200C" w:rsidP="0028200C">
      <w:pPr>
        <w:rPr>
          <w:rFonts w:asciiTheme="majorBidi" w:hAnsiTheme="majorBidi" w:cstheme="majorBidi"/>
          <w:b/>
          <w:bCs/>
          <w:sz w:val="32"/>
          <w:szCs w:val="32"/>
        </w:rPr>
      </w:pPr>
      <w:r w:rsidRPr="0028200C">
        <w:rPr>
          <w:rFonts w:asciiTheme="majorBidi" w:hAnsiTheme="majorBidi" w:cstheme="majorBidi"/>
          <w:b/>
          <w:bCs/>
          <w:sz w:val="32"/>
          <w:szCs w:val="32"/>
        </w:rPr>
        <w:lastRenderedPageBreak/>
        <w:t>Scripture Reading: Matthew 2:1-12</w:t>
      </w:r>
    </w:p>
    <w:p w14:paraId="5408E02F" w14:textId="71B2D03E" w:rsidR="0028200C" w:rsidRPr="0028200C" w:rsidRDefault="0028200C" w:rsidP="0028200C">
      <w:pPr>
        <w:rPr>
          <w:rFonts w:asciiTheme="majorBidi" w:hAnsiTheme="majorBidi" w:cstheme="majorBidi"/>
          <w:sz w:val="32"/>
          <w:szCs w:val="32"/>
        </w:rPr>
      </w:pPr>
      <w:r w:rsidRPr="0028200C">
        <w:rPr>
          <w:rFonts w:asciiTheme="majorBidi" w:hAnsiTheme="majorBidi" w:cstheme="majorBidi"/>
          <w:sz w:val="32"/>
          <w:szCs w:val="32"/>
        </w:rPr>
        <w:t>After Jesus was born in Bethlehem in the territory of Judea during the rule of King Herod, magi came from the east to Jerusalem. They asked, “Where is the newborn king of the Jews? We’ve seen his star in the east, and we’ve come to honor him.”</w:t>
      </w:r>
    </w:p>
    <w:p w14:paraId="738D42AA" w14:textId="118DEA59" w:rsidR="0028200C" w:rsidRPr="0028200C" w:rsidRDefault="0028200C" w:rsidP="0028200C">
      <w:pPr>
        <w:rPr>
          <w:rFonts w:asciiTheme="majorBidi" w:hAnsiTheme="majorBidi" w:cstheme="majorBidi"/>
          <w:sz w:val="32"/>
          <w:szCs w:val="32"/>
        </w:rPr>
      </w:pPr>
      <w:r w:rsidRPr="0028200C">
        <w:rPr>
          <w:rFonts w:asciiTheme="majorBidi" w:hAnsiTheme="majorBidi" w:cstheme="majorBidi"/>
          <w:sz w:val="32"/>
          <w:szCs w:val="32"/>
        </w:rPr>
        <w:t>When King Herod heard this, he was troubled, and everyone in Jerusalem was troubled with him. He gathered all the chief priests and the legal experts and asked them where the Christ was to be born. They said, “In Bethlehem of Judea, for this is what the prophet wrote:</w:t>
      </w:r>
    </w:p>
    <w:p w14:paraId="0D435A90" w14:textId="76A144CC" w:rsidR="0028200C" w:rsidRPr="0028200C" w:rsidRDefault="0028200C" w:rsidP="0028200C">
      <w:pPr>
        <w:rPr>
          <w:rFonts w:asciiTheme="majorBidi" w:hAnsiTheme="majorBidi" w:cstheme="majorBidi"/>
          <w:sz w:val="32"/>
          <w:szCs w:val="32"/>
        </w:rPr>
      </w:pPr>
      <w:r w:rsidRPr="0028200C">
        <w:rPr>
          <w:rFonts w:asciiTheme="majorBidi" w:hAnsiTheme="majorBidi" w:cstheme="majorBidi"/>
          <w:i/>
          <w:iCs/>
          <w:sz w:val="32"/>
          <w:szCs w:val="32"/>
        </w:rPr>
        <w:t>You, Bethlehem, land of Judah,</w:t>
      </w:r>
      <w:r w:rsidRPr="0028200C">
        <w:rPr>
          <w:rFonts w:asciiTheme="majorBidi" w:hAnsiTheme="majorBidi" w:cstheme="majorBidi"/>
          <w:sz w:val="32"/>
          <w:szCs w:val="32"/>
        </w:rPr>
        <w:br/>
        <w:t>        </w:t>
      </w:r>
      <w:r w:rsidRPr="0028200C">
        <w:rPr>
          <w:rFonts w:asciiTheme="majorBidi" w:hAnsiTheme="majorBidi" w:cstheme="majorBidi"/>
          <w:i/>
          <w:iCs/>
          <w:sz w:val="32"/>
          <w:szCs w:val="32"/>
        </w:rPr>
        <w:t>by no means are you least among the rulers of Judah,</w:t>
      </w:r>
      <w:r w:rsidRPr="0028200C">
        <w:rPr>
          <w:rFonts w:asciiTheme="majorBidi" w:hAnsiTheme="majorBidi" w:cstheme="majorBidi"/>
          <w:sz w:val="32"/>
          <w:szCs w:val="32"/>
        </w:rPr>
        <w:br/>
        <w:t>            </w:t>
      </w:r>
      <w:r w:rsidRPr="0028200C">
        <w:rPr>
          <w:rFonts w:asciiTheme="majorBidi" w:hAnsiTheme="majorBidi" w:cstheme="majorBidi"/>
          <w:i/>
          <w:iCs/>
          <w:sz w:val="32"/>
          <w:szCs w:val="32"/>
        </w:rPr>
        <w:t>because from you will come one who governs,</w:t>
      </w:r>
      <w:r w:rsidRPr="0028200C">
        <w:rPr>
          <w:rFonts w:asciiTheme="majorBidi" w:hAnsiTheme="majorBidi" w:cstheme="majorBidi"/>
          <w:sz w:val="32"/>
          <w:szCs w:val="32"/>
        </w:rPr>
        <w:br/>
        <w:t>            </w:t>
      </w:r>
      <w:r w:rsidRPr="0028200C">
        <w:rPr>
          <w:rFonts w:asciiTheme="majorBidi" w:hAnsiTheme="majorBidi" w:cstheme="majorBidi"/>
          <w:i/>
          <w:iCs/>
          <w:sz w:val="32"/>
          <w:szCs w:val="32"/>
        </w:rPr>
        <w:t>who will shepherd my people Israel.</w:t>
      </w:r>
      <w:r w:rsidRPr="0028200C">
        <w:rPr>
          <w:rFonts w:asciiTheme="majorBidi" w:hAnsiTheme="majorBidi" w:cstheme="majorBidi"/>
          <w:sz w:val="32"/>
          <w:szCs w:val="32"/>
        </w:rPr>
        <w:t>”</w:t>
      </w:r>
      <w:r w:rsidRPr="0028200C">
        <w:rPr>
          <w:rFonts w:asciiTheme="majorBidi" w:hAnsiTheme="majorBidi" w:cstheme="majorBidi"/>
          <w:sz w:val="32"/>
          <w:szCs w:val="32"/>
          <w:vertAlign w:val="superscript"/>
        </w:rPr>
        <w:t>[</w:t>
      </w:r>
      <w:hyperlink r:id="rId4" w:anchor="fen-CEB-23175a" w:tooltip="See footnote a" w:history="1">
        <w:r w:rsidRPr="0028200C">
          <w:rPr>
            <w:rStyle w:val="Hyperlink"/>
            <w:rFonts w:asciiTheme="majorBidi" w:hAnsiTheme="majorBidi" w:cstheme="majorBidi"/>
            <w:sz w:val="32"/>
            <w:szCs w:val="32"/>
            <w:vertAlign w:val="superscript"/>
          </w:rPr>
          <w:t>a</w:t>
        </w:r>
      </w:hyperlink>
      <w:r w:rsidRPr="0028200C">
        <w:rPr>
          <w:rFonts w:asciiTheme="majorBidi" w:hAnsiTheme="majorBidi" w:cstheme="majorBidi"/>
          <w:sz w:val="32"/>
          <w:szCs w:val="32"/>
          <w:vertAlign w:val="superscript"/>
        </w:rPr>
        <w:t>]</w:t>
      </w:r>
    </w:p>
    <w:p w14:paraId="6BF601E1" w14:textId="5FF7F3FC" w:rsidR="0028200C" w:rsidRPr="0028200C" w:rsidRDefault="0028200C" w:rsidP="0028200C">
      <w:pPr>
        <w:rPr>
          <w:rFonts w:asciiTheme="majorBidi" w:hAnsiTheme="majorBidi" w:cstheme="majorBidi"/>
          <w:sz w:val="32"/>
          <w:szCs w:val="32"/>
        </w:rPr>
      </w:pPr>
      <w:r w:rsidRPr="0028200C">
        <w:rPr>
          <w:rFonts w:asciiTheme="majorBidi" w:hAnsiTheme="majorBidi" w:cstheme="majorBidi"/>
          <w:sz w:val="32"/>
          <w:szCs w:val="32"/>
        </w:rPr>
        <w:t xml:space="preserve">Then Herod secretly called for the </w:t>
      </w:r>
      <w:proofErr w:type="gramStart"/>
      <w:r w:rsidRPr="0028200C">
        <w:rPr>
          <w:rFonts w:asciiTheme="majorBidi" w:hAnsiTheme="majorBidi" w:cstheme="majorBidi"/>
          <w:sz w:val="32"/>
          <w:szCs w:val="32"/>
        </w:rPr>
        <w:t>magi</w:t>
      </w:r>
      <w:proofErr w:type="gramEnd"/>
      <w:r w:rsidRPr="0028200C">
        <w:rPr>
          <w:rFonts w:asciiTheme="majorBidi" w:hAnsiTheme="majorBidi" w:cstheme="majorBidi"/>
          <w:sz w:val="32"/>
          <w:szCs w:val="32"/>
        </w:rPr>
        <w:t xml:space="preserve"> and found out from them the time when the star had first appeared. He sent them to Bethlehem, saying, “Go and search carefully for the child. When you’ve found him, report to me so that I too may go and honor him.” When they heard the king, they went; and look, the star they had seen in the east went ahead of them until it stood over the place where the child was. </w:t>
      </w:r>
      <w:r w:rsidRPr="0028200C">
        <w:rPr>
          <w:rFonts w:asciiTheme="majorBidi" w:hAnsiTheme="majorBidi" w:cstheme="majorBidi"/>
          <w:b/>
          <w:bCs/>
          <w:sz w:val="32"/>
          <w:szCs w:val="32"/>
          <w:vertAlign w:val="superscript"/>
        </w:rPr>
        <w:t> </w:t>
      </w:r>
      <w:r w:rsidRPr="0028200C">
        <w:rPr>
          <w:rFonts w:asciiTheme="majorBidi" w:hAnsiTheme="majorBidi" w:cstheme="majorBidi"/>
          <w:sz w:val="32"/>
          <w:szCs w:val="32"/>
        </w:rPr>
        <w:t>When they saw the star, they were filled with joy. </w:t>
      </w:r>
      <w:r w:rsidRPr="0028200C">
        <w:rPr>
          <w:rFonts w:asciiTheme="majorBidi" w:hAnsiTheme="majorBidi" w:cstheme="majorBidi"/>
          <w:b/>
          <w:bCs/>
          <w:sz w:val="32"/>
          <w:szCs w:val="32"/>
          <w:vertAlign w:val="superscript"/>
        </w:rPr>
        <w:t> </w:t>
      </w:r>
      <w:r w:rsidRPr="0028200C">
        <w:rPr>
          <w:rFonts w:asciiTheme="majorBidi" w:hAnsiTheme="majorBidi" w:cstheme="majorBidi"/>
          <w:sz w:val="32"/>
          <w:szCs w:val="32"/>
        </w:rPr>
        <w:t xml:space="preserve">They entered the house and saw the child with </w:t>
      </w:r>
      <w:r w:rsidRPr="0028200C">
        <w:rPr>
          <w:rFonts w:asciiTheme="majorBidi" w:hAnsiTheme="majorBidi" w:cstheme="majorBidi"/>
          <w:sz w:val="32"/>
          <w:szCs w:val="32"/>
        </w:rPr>
        <w:t>Mary,</w:t>
      </w:r>
      <w:r w:rsidRPr="0028200C">
        <w:rPr>
          <w:rFonts w:asciiTheme="majorBidi" w:hAnsiTheme="majorBidi" w:cstheme="majorBidi"/>
          <w:sz w:val="32"/>
          <w:szCs w:val="32"/>
        </w:rPr>
        <w:t xml:space="preserve"> his mother. Falling to their knees, they honored him. Then they opened their treasure chests and presented him with gifts of gold, frankincense, and myrrh.</w:t>
      </w:r>
      <w:r w:rsidRPr="0028200C">
        <w:rPr>
          <w:rFonts w:asciiTheme="majorBidi" w:hAnsiTheme="majorBidi" w:cstheme="majorBidi"/>
          <w:sz w:val="32"/>
          <w:szCs w:val="32"/>
        </w:rPr>
        <w:t xml:space="preserve"> </w:t>
      </w:r>
      <w:r w:rsidRPr="0028200C">
        <w:rPr>
          <w:rFonts w:asciiTheme="majorBidi" w:hAnsiTheme="majorBidi" w:cstheme="majorBidi"/>
          <w:b/>
          <w:bCs/>
          <w:sz w:val="32"/>
          <w:szCs w:val="32"/>
          <w:vertAlign w:val="superscript"/>
        </w:rPr>
        <w:t> </w:t>
      </w:r>
      <w:r w:rsidRPr="0028200C">
        <w:rPr>
          <w:rFonts w:asciiTheme="majorBidi" w:hAnsiTheme="majorBidi" w:cstheme="majorBidi"/>
          <w:sz w:val="32"/>
          <w:szCs w:val="32"/>
        </w:rPr>
        <w:t>Because they were warned in a dream not to return to Herod, they went back to their own country by another route.</w:t>
      </w:r>
    </w:p>
    <w:p w14:paraId="176347CB" w14:textId="37AE0022" w:rsidR="0028200C" w:rsidRPr="0028200C" w:rsidRDefault="0028200C" w:rsidP="0028200C">
      <w:pPr>
        <w:rPr>
          <w:rFonts w:asciiTheme="majorBidi" w:hAnsiTheme="majorBidi" w:cstheme="majorBidi"/>
          <w:sz w:val="32"/>
          <w:szCs w:val="32"/>
        </w:rPr>
      </w:pPr>
      <w:r w:rsidRPr="0028200C">
        <w:rPr>
          <w:rFonts w:asciiTheme="majorBidi" w:hAnsiTheme="majorBidi" w:cstheme="majorBidi"/>
          <w:sz w:val="32"/>
          <w:szCs w:val="32"/>
        </w:rPr>
        <w:t>The word of God for the people of God.</w:t>
      </w:r>
    </w:p>
    <w:p w14:paraId="443AC07A" w14:textId="6AD0A40F" w:rsidR="0028200C" w:rsidRPr="0028200C" w:rsidRDefault="0028200C" w:rsidP="0028200C">
      <w:pPr>
        <w:rPr>
          <w:rFonts w:asciiTheme="majorBidi" w:hAnsiTheme="majorBidi" w:cstheme="majorBidi"/>
          <w:b/>
          <w:bCs/>
          <w:sz w:val="32"/>
          <w:szCs w:val="32"/>
        </w:rPr>
      </w:pPr>
      <w:r w:rsidRPr="0028200C">
        <w:rPr>
          <w:rFonts w:asciiTheme="majorBidi" w:hAnsiTheme="majorBidi" w:cstheme="majorBidi"/>
          <w:b/>
          <w:bCs/>
          <w:sz w:val="32"/>
          <w:szCs w:val="32"/>
        </w:rPr>
        <w:t>Thanks be to God.</w:t>
      </w:r>
    </w:p>
    <w:p w14:paraId="0CFC509C" w14:textId="77777777" w:rsidR="0028200C" w:rsidRPr="0028200C" w:rsidRDefault="0028200C" w:rsidP="0028200C">
      <w:pPr>
        <w:rPr>
          <w:rFonts w:asciiTheme="majorBidi" w:hAnsiTheme="majorBidi" w:cstheme="majorBidi"/>
          <w:sz w:val="32"/>
          <w:szCs w:val="32"/>
        </w:rPr>
      </w:pPr>
    </w:p>
    <w:p w14:paraId="54EA852D" w14:textId="77777777" w:rsidR="00BB5911" w:rsidRPr="0028200C" w:rsidRDefault="00BB5911">
      <w:pPr>
        <w:rPr>
          <w:rFonts w:asciiTheme="majorBidi" w:hAnsiTheme="majorBidi" w:cstheme="majorBidi"/>
          <w:sz w:val="32"/>
          <w:szCs w:val="32"/>
        </w:rPr>
      </w:pPr>
    </w:p>
    <w:sectPr w:rsidR="00BB5911" w:rsidRPr="0028200C" w:rsidSect="002820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0C"/>
    <w:rsid w:val="0028200C"/>
    <w:rsid w:val="006A5434"/>
    <w:rsid w:val="00725445"/>
    <w:rsid w:val="00BB5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F0A8"/>
  <w15:chartTrackingRefBased/>
  <w15:docId w15:val="{FAC0CDA9-A4D5-46ED-9324-DBEE6DEC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00C"/>
    <w:rPr>
      <w:rFonts w:eastAsiaTheme="majorEastAsia" w:cstheme="majorBidi"/>
      <w:color w:val="272727" w:themeColor="text1" w:themeTint="D8"/>
    </w:rPr>
  </w:style>
  <w:style w:type="paragraph" w:styleId="Title">
    <w:name w:val="Title"/>
    <w:basedOn w:val="Normal"/>
    <w:next w:val="Normal"/>
    <w:link w:val="TitleChar"/>
    <w:uiPriority w:val="10"/>
    <w:qFormat/>
    <w:rsid w:val="00282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00C"/>
    <w:pPr>
      <w:spacing w:before="160"/>
      <w:jc w:val="center"/>
    </w:pPr>
    <w:rPr>
      <w:i/>
      <w:iCs/>
      <w:color w:val="404040" w:themeColor="text1" w:themeTint="BF"/>
    </w:rPr>
  </w:style>
  <w:style w:type="character" w:customStyle="1" w:styleId="QuoteChar">
    <w:name w:val="Quote Char"/>
    <w:basedOn w:val="DefaultParagraphFont"/>
    <w:link w:val="Quote"/>
    <w:uiPriority w:val="29"/>
    <w:rsid w:val="0028200C"/>
    <w:rPr>
      <w:i/>
      <w:iCs/>
      <w:color w:val="404040" w:themeColor="text1" w:themeTint="BF"/>
    </w:rPr>
  </w:style>
  <w:style w:type="paragraph" w:styleId="ListParagraph">
    <w:name w:val="List Paragraph"/>
    <w:basedOn w:val="Normal"/>
    <w:uiPriority w:val="34"/>
    <w:qFormat/>
    <w:rsid w:val="0028200C"/>
    <w:pPr>
      <w:ind w:left="720"/>
      <w:contextualSpacing/>
    </w:pPr>
  </w:style>
  <w:style w:type="character" w:styleId="IntenseEmphasis">
    <w:name w:val="Intense Emphasis"/>
    <w:basedOn w:val="DefaultParagraphFont"/>
    <w:uiPriority w:val="21"/>
    <w:qFormat/>
    <w:rsid w:val="0028200C"/>
    <w:rPr>
      <w:i/>
      <w:iCs/>
      <w:color w:val="0F4761" w:themeColor="accent1" w:themeShade="BF"/>
    </w:rPr>
  </w:style>
  <w:style w:type="paragraph" w:styleId="IntenseQuote">
    <w:name w:val="Intense Quote"/>
    <w:basedOn w:val="Normal"/>
    <w:next w:val="Normal"/>
    <w:link w:val="IntenseQuoteChar"/>
    <w:uiPriority w:val="30"/>
    <w:qFormat/>
    <w:rsid w:val="00282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00C"/>
    <w:rPr>
      <w:i/>
      <w:iCs/>
      <w:color w:val="0F4761" w:themeColor="accent1" w:themeShade="BF"/>
    </w:rPr>
  </w:style>
  <w:style w:type="character" w:styleId="IntenseReference">
    <w:name w:val="Intense Reference"/>
    <w:basedOn w:val="DefaultParagraphFont"/>
    <w:uiPriority w:val="32"/>
    <w:qFormat/>
    <w:rsid w:val="0028200C"/>
    <w:rPr>
      <w:b/>
      <w:bCs/>
      <w:smallCaps/>
      <w:color w:val="0F4761" w:themeColor="accent1" w:themeShade="BF"/>
      <w:spacing w:val="5"/>
    </w:rPr>
  </w:style>
  <w:style w:type="character" w:styleId="Hyperlink">
    <w:name w:val="Hyperlink"/>
    <w:basedOn w:val="DefaultParagraphFont"/>
    <w:uiPriority w:val="99"/>
    <w:unhideWhenUsed/>
    <w:rsid w:val="0028200C"/>
    <w:rPr>
      <w:color w:val="467886" w:themeColor="hyperlink"/>
      <w:u w:val="single"/>
    </w:rPr>
  </w:style>
  <w:style w:type="character" w:styleId="UnresolvedMention">
    <w:name w:val="Unresolved Mention"/>
    <w:basedOn w:val="DefaultParagraphFont"/>
    <w:uiPriority w:val="99"/>
    <w:semiHidden/>
    <w:unhideWhenUsed/>
    <w:rsid w:val="0028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39805">
      <w:bodyDiv w:val="1"/>
      <w:marLeft w:val="0"/>
      <w:marRight w:val="0"/>
      <w:marTop w:val="0"/>
      <w:marBottom w:val="0"/>
      <w:divBdr>
        <w:top w:val="none" w:sz="0" w:space="0" w:color="auto"/>
        <w:left w:val="none" w:sz="0" w:space="0" w:color="auto"/>
        <w:bottom w:val="none" w:sz="0" w:space="0" w:color="auto"/>
        <w:right w:val="none" w:sz="0" w:space="0" w:color="auto"/>
      </w:divBdr>
      <w:divsChild>
        <w:div w:id="1289046369">
          <w:marLeft w:val="240"/>
          <w:marRight w:val="0"/>
          <w:marTop w:val="240"/>
          <w:marBottom w:val="240"/>
          <w:divBdr>
            <w:top w:val="none" w:sz="0" w:space="0" w:color="auto"/>
            <w:left w:val="none" w:sz="0" w:space="0" w:color="auto"/>
            <w:bottom w:val="none" w:sz="0" w:space="0" w:color="auto"/>
            <w:right w:val="none" w:sz="0" w:space="0" w:color="auto"/>
          </w:divBdr>
        </w:div>
      </w:divsChild>
    </w:div>
    <w:div w:id="1964769655">
      <w:bodyDiv w:val="1"/>
      <w:marLeft w:val="0"/>
      <w:marRight w:val="0"/>
      <w:marTop w:val="0"/>
      <w:marBottom w:val="0"/>
      <w:divBdr>
        <w:top w:val="none" w:sz="0" w:space="0" w:color="auto"/>
        <w:left w:val="none" w:sz="0" w:space="0" w:color="auto"/>
        <w:bottom w:val="none" w:sz="0" w:space="0" w:color="auto"/>
        <w:right w:val="none" w:sz="0" w:space="0" w:color="auto"/>
      </w:divBdr>
    </w:div>
    <w:div w:id="1992252285">
      <w:bodyDiv w:val="1"/>
      <w:marLeft w:val="0"/>
      <w:marRight w:val="0"/>
      <w:marTop w:val="0"/>
      <w:marBottom w:val="0"/>
      <w:divBdr>
        <w:top w:val="none" w:sz="0" w:space="0" w:color="auto"/>
        <w:left w:val="none" w:sz="0" w:space="0" w:color="auto"/>
        <w:bottom w:val="none" w:sz="0" w:space="0" w:color="auto"/>
        <w:right w:val="none" w:sz="0" w:space="0" w:color="auto"/>
      </w:divBdr>
      <w:divsChild>
        <w:div w:id="998534925">
          <w:marLeft w:val="240"/>
          <w:marRight w:val="0"/>
          <w:marTop w:val="240"/>
          <w:marBottom w:val="240"/>
          <w:divBdr>
            <w:top w:val="none" w:sz="0" w:space="0" w:color="auto"/>
            <w:left w:val="none" w:sz="0" w:space="0" w:color="auto"/>
            <w:bottom w:val="none" w:sz="0" w:space="0" w:color="auto"/>
            <w:right w:val="none" w:sz="0" w:space="0" w:color="auto"/>
          </w:divBdr>
        </w:div>
      </w:divsChild>
    </w:div>
    <w:div w:id="20904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Matthew%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1</cp:revision>
  <dcterms:created xsi:type="dcterms:W3CDTF">2024-12-31T18:21:00Z</dcterms:created>
  <dcterms:modified xsi:type="dcterms:W3CDTF">2024-12-31T18:28:00Z</dcterms:modified>
</cp:coreProperties>
</file>